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28D0" w14:textId="77777777" w:rsidR="00167D2C" w:rsidRPr="00167D2C" w:rsidRDefault="00167D2C" w:rsidP="00167D2C">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167D2C">
        <w:rPr>
          <w:rFonts w:ascii="Lato" w:eastAsia="Times New Roman" w:hAnsi="Lato" w:cs="Times New Roman"/>
          <w:color w:val="CC3300"/>
          <w:kern w:val="36"/>
          <w:sz w:val="36"/>
          <w:szCs w:val="36"/>
          <w:lang w:eastAsia="fr-BE"/>
          <w14:ligatures w14:val="none"/>
        </w:rPr>
        <w:t>Baisse des cours du cuivre</w:t>
      </w:r>
    </w:p>
    <w:p w14:paraId="34316B09" w14:textId="77777777" w:rsidR="00167D2C" w:rsidRDefault="00167D2C" w:rsidP="00167D2C">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7D2A9DE4" w14:textId="3D6A5AFD" w:rsidR="00167D2C" w:rsidRPr="00167D2C" w:rsidRDefault="00167D2C" w:rsidP="00167D2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67D2C">
        <w:rPr>
          <w:rFonts w:ascii="Lato" w:eastAsia="Times New Roman" w:hAnsi="Lato" w:cs="Times New Roman"/>
          <w:color w:val="000000"/>
          <w:kern w:val="0"/>
          <w:sz w:val="23"/>
          <w:szCs w:val="23"/>
          <w:lang w:eastAsia="fr-BE"/>
          <w14:ligatures w14:val="none"/>
        </w:rPr>
        <w:t>Les cours du </w:t>
      </w:r>
      <w:r w:rsidRPr="00167D2C">
        <w:rPr>
          <w:rFonts w:ascii="Lato" w:eastAsia="Times New Roman" w:hAnsi="Lato" w:cs="Times New Roman"/>
          <w:color w:val="000000"/>
          <w:kern w:val="0"/>
          <w:sz w:val="23"/>
          <w:szCs w:val="23"/>
          <w:u w:val="single"/>
          <w:lang w:eastAsia="fr-BE"/>
          <w14:ligatures w14:val="none"/>
        </w:rPr>
        <w:t>cuivre</w:t>
      </w:r>
      <w:r w:rsidRPr="00167D2C">
        <w:rPr>
          <w:rFonts w:ascii="Lato" w:eastAsia="Times New Roman" w:hAnsi="Lato" w:cs="Times New Roman"/>
          <w:color w:val="000000"/>
          <w:kern w:val="0"/>
          <w:sz w:val="23"/>
          <w:szCs w:val="23"/>
          <w:lang w:eastAsia="fr-BE"/>
          <w14:ligatures w14:val="none"/>
        </w:rPr>
        <w:t> chutent du pic de quatre mois atteint la semaine dernière. Sur le LME, le </w:t>
      </w:r>
      <w:r w:rsidRPr="00167D2C">
        <w:rPr>
          <w:rFonts w:ascii="Lato" w:eastAsia="Times New Roman" w:hAnsi="Lato" w:cs="Times New Roman"/>
          <w:color w:val="000000"/>
          <w:kern w:val="0"/>
          <w:sz w:val="23"/>
          <w:szCs w:val="23"/>
          <w:u w:val="single"/>
          <w:lang w:eastAsia="fr-BE"/>
          <w14:ligatures w14:val="none"/>
        </w:rPr>
        <w:t>cuivre</w:t>
      </w:r>
      <w:r w:rsidRPr="00167D2C">
        <w:rPr>
          <w:rFonts w:ascii="Lato" w:eastAsia="Times New Roman" w:hAnsi="Lato" w:cs="Times New Roman"/>
          <w:color w:val="000000"/>
          <w:kern w:val="0"/>
          <w:sz w:val="23"/>
          <w:szCs w:val="23"/>
          <w:lang w:eastAsia="fr-BE"/>
          <w14:ligatures w14:val="none"/>
        </w:rPr>
        <w:t> pour livraison à trois mois recule de 0,8 % à 8.538 $/t. Le contrat avait grimpé à 8.640 $/t vendredi dernier, soit son plus haut niveau depuis le 4 août.</w:t>
      </w:r>
    </w:p>
    <w:p w14:paraId="66F8365A" w14:textId="77777777" w:rsidR="00167D2C" w:rsidRPr="00167D2C" w:rsidRDefault="00167D2C" w:rsidP="00167D2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67D2C">
        <w:rPr>
          <w:rFonts w:ascii="Lato" w:eastAsia="Times New Roman" w:hAnsi="Lato" w:cs="Times New Roman"/>
          <w:color w:val="000000"/>
          <w:kern w:val="0"/>
          <w:sz w:val="23"/>
          <w:szCs w:val="23"/>
          <w:lang w:eastAsia="fr-BE"/>
          <w14:ligatures w14:val="none"/>
        </w:rPr>
        <w:t>L’indice du dollar a rebondi lundi, les tensions géopolitiques dans le Moyen Orient revenant sur le devant de la scène. Les investisseurs font preuve de prudence à l’approche de la publication de données sur l’emploi, plus tard cette semaine.</w:t>
      </w:r>
    </w:p>
    <w:p w14:paraId="5B4A04B8" w14:textId="77777777" w:rsidR="00167D2C" w:rsidRPr="00167D2C" w:rsidRDefault="00167D2C" w:rsidP="00167D2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67D2C">
        <w:rPr>
          <w:rFonts w:ascii="Lato" w:eastAsia="Times New Roman" w:hAnsi="Lato" w:cs="Times New Roman"/>
          <w:color w:val="000000"/>
          <w:kern w:val="0"/>
          <w:sz w:val="23"/>
          <w:szCs w:val="23"/>
          <w:lang w:eastAsia="fr-BE"/>
          <w14:ligatures w14:val="none"/>
        </w:rPr>
        <w:t xml:space="preserve">Les perturbations qui touchent la mine de </w:t>
      </w:r>
      <w:proofErr w:type="spellStart"/>
      <w:r w:rsidRPr="00167D2C">
        <w:rPr>
          <w:rFonts w:ascii="Lato" w:eastAsia="Times New Roman" w:hAnsi="Lato" w:cs="Times New Roman"/>
          <w:color w:val="000000"/>
          <w:kern w:val="0"/>
          <w:sz w:val="23"/>
          <w:szCs w:val="23"/>
          <w:lang w:eastAsia="fr-BE"/>
          <w14:ligatures w14:val="none"/>
        </w:rPr>
        <w:t>Cobre</w:t>
      </w:r>
      <w:proofErr w:type="spellEnd"/>
      <w:r w:rsidRPr="00167D2C">
        <w:rPr>
          <w:rFonts w:ascii="Lato" w:eastAsia="Times New Roman" w:hAnsi="Lato" w:cs="Times New Roman"/>
          <w:color w:val="000000"/>
          <w:kern w:val="0"/>
          <w:sz w:val="23"/>
          <w:szCs w:val="23"/>
          <w:lang w:eastAsia="fr-BE"/>
          <w14:ligatures w14:val="none"/>
        </w:rPr>
        <w:t>, au Panama, génèrent des craintes concernant l’approvisionnement, dans un contexte de baisse des stocks. First Quantum a initié un processus d’arbitration internationale, son contrat ayant été révoqué par le gouvernement panaméen.</w:t>
      </w:r>
    </w:p>
    <w:p w14:paraId="41A3E182" w14:textId="77777777" w:rsidR="00167D2C" w:rsidRPr="00167D2C" w:rsidRDefault="00167D2C" w:rsidP="00167D2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67D2C">
        <w:rPr>
          <w:rFonts w:ascii="Lato" w:eastAsia="Times New Roman" w:hAnsi="Lato" w:cs="Times New Roman"/>
          <w:color w:val="000000"/>
          <w:kern w:val="0"/>
          <w:sz w:val="23"/>
          <w:szCs w:val="23"/>
          <w:lang w:eastAsia="fr-BE"/>
          <w14:ligatures w14:val="none"/>
        </w:rPr>
        <w:t>Un accord a été trouvé avec les fonderies chinoises concernant la réduction du coût de traitement et de raffinement du concentré du cuivre pour 2024. Il s’agit de la première baisse en trois ans.</w:t>
      </w:r>
    </w:p>
    <w:p w14:paraId="470F09D3" w14:textId="77777777" w:rsidR="00167D2C" w:rsidRPr="00167D2C" w:rsidRDefault="00167D2C" w:rsidP="00167D2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67D2C">
        <w:rPr>
          <w:rFonts w:ascii="Lato" w:eastAsia="Times New Roman" w:hAnsi="Lato" w:cs="Times New Roman"/>
          <w:color w:val="000000"/>
          <w:kern w:val="0"/>
          <w:sz w:val="23"/>
          <w:szCs w:val="23"/>
          <w:lang w:eastAsia="fr-BE"/>
          <w14:ligatures w14:val="none"/>
        </w:rPr>
        <w:t xml:space="preserve">D’après des analystes de </w:t>
      </w:r>
      <w:proofErr w:type="spellStart"/>
      <w:r w:rsidRPr="00167D2C">
        <w:rPr>
          <w:rFonts w:ascii="Lato" w:eastAsia="Times New Roman" w:hAnsi="Lato" w:cs="Times New Roman"/>
          <w:color w:val="000000"/>
          <w:kern w:val="0"/>
          <w:sz w:val="23"/>
          <w:szCs w:val="23"/>
          <w:lang w:eastAsia="fr-BE"/>
          <w14:ligatures w14:val="none"/>
        </w:rPr>
        <w:t>Guotai</w:t>
      </w:r>
      <w:proofErr w:type="spellEnd"/>
      <w:r w:rsidRPr="00167D2C">
        <w:rPr>
          <w:rFonts w:ascii="Lato" w:eastAsia="Times New Roman" w:hAnsi="Lato" w:cs="Times New Roman"/>
          <w:color w:val="000000"/>
          <w:kern w:val="0"/>
          <w:sz w:val="23"/>
          <w:szCs w:val="23"/>
          <w:lang w:eastAsia="fr-BE"/>
          <w14:ligatures w14:val="none"/>
        </w:rPr>
        <w:t xml:space="preserve"> Juan, la demande en tube de cuivre et en tige de cuivre s’est maintenue grâce à un nombre de commandes plus important que prévu de la part de State </w:t>
      </w:r>
      <w:proofErr w:type="spellStart"/>
      <w:r w:rsidRPr="00167D2C">
        <w:rPr>
          <w:rFonts w:ascii="Lato" w:eastAsia="Times New Roman" w:hAnsi="Lato" w:cs="Times New Roman"/>
          <w:color w:val="000000"/>
          <w:kern w:val="0"/>
          <w:sz w:val="23"/>
          <w:szCs w:val="23"/>
          <w:lang w:eastAsia="fr-BE"/>
          <w14:ligatures w14:val="none"/>
        </w:rPr>
        <w:t>Grid</w:t>
      </w:r>
      <w:proofErr w:type="spellEnd"/>
      <w:r w:rsidRPr="00167D2C">
        <w:rPr>
          <w:rFonts w:ascii="Lato" w:eastAsia="Times New Roman" w:hAnsi="Lato" w:cs="Times New Roman"/>
          <w:color w:val="000000"/>
          <w:kern w:val="0"/>
          <w:sz w:val="23"/>
          <w:szCs w:val="23"/>
          <w:lang w:eastAsia="fr-BE"/>
          <w14:ligatures w14:val="none"/>
        </w:rPr>
        <w:t xml:space="preserve"> ainsi que des secteurs de l’air conditionné et du solaire.</w:t>
      </w:r>
    </w:p>
    <w:p w14:paraId="26F8B613" w14:textId="77777777" w:rsidR="00167D2C" w:rsidRPr="00167D2C" w:rsidRDefault="00167D2C" w:rsidP="00167D2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67D2C">
        <w:rPr>
          <w:rFonts w:ascii="Lato" w:eastAsia="Times New Roman" w:hAnsi="Lato" w:cs="Times New Roman"/>
          <w:color w:val="000000"/>
          <w:kern w:val="0"/>
          <w:sz w:val="23"/>
          <w:szCs w:val="23"/>
          <w:lang w:eastAsia="fr-BE"/>
          <w14:ligatures w14:val="none"/>
        </w:rPr>
        <w:t>Sur le LME, </w:t>
      </w:r>
      <w:r w:rsidRPr="00167D2C">
        <w:rPr>
          <w:rFonts w:ascii="Lato" w:eastAsia="Times New Roman" w:hAnsi="Lato" w:cs="Times New Roman"/>
          <w:color w:val="000000"/>
          <w:kern w:val="0"/>
          <w:sz w:val="23"/>
          <w:szCs w:val="23"/>
          <w:u w:val="single"/>
          <w:lang w:eastAsia="fr-BE"/>
          <w14:ligatures w14:val="none"/>
        </w:rPr>
        <w:t>l’aluminium</w:t>
      </w:r>
      <w:r w:rsidRPr="00167D2C">
        <w:rPr>
          <w:rFonts w:ascii="Lato" w:eastAsia="Times New Roman" w:hAnsi="Lato" w:cs="Times New Roman"/>
          <w:color w:val="000000"/>
          <w:kern w:val="0"/>
          <w:sz w:val="23"/>
          <w:szCs w:val="23"/>
          <w:lang w:eastAsia="fr-BE"/>
          <w14:ligatures w14:val="none"/>
        </w:rPr>
        <w:t>, le </w:t>
      </w:r>
      <w:r w:rsidRPr="00167D2C">
        <w:rPr>
          <w:rFonts w:ascii="Lato" w:eastAsia="Times New Roman" w:hAnsi="Lato" w:cs="Times New Roman"/>
          <w:color w:val="000000"/>
          <w:kern w:val="0"/>
          <w:sz w:val="23"/>
          <w:szCs w:val="23"/>
          <w:u w:val="single"/>
          <w:lang w:eastAsia="fr-BE"/>
          <w14:ligatures w14:val="none"/>
        </w:rPr>
        <w:t>zinc</w:t>
      </w:r>
      <w:r w:rsidRPr="00167D2C">
        <w:rPr>
          <w:rFonts w:ascii="Lato" w:eastAsia="Times New Roman" w:hAnsi="Lato" w:cs="Times New Roman"/>
          <w:color w:val="000000"/>
          <w:kern w:val="0"/>
          <w:sz w:val="23"/>
          <w:szCs w:val="23"/>
          <w:lang w:eastAsia="fr-BE"/>
          <w14:ligatures w14:val="none"/>
        </w:rPr>
        <w:t> et le </w:t>
      </w:r>
      <w:r w:rsidRPr="00167D2C">
        <w:rPr>
          <w:rFonts w:ascii="Lato" w:eastAsia="Times New Roman" w:hAnsi="Lato" w:cs="Times New Roman"/>
          <w:color w:val="000000"/>
          <w:kern w:val="0"/>
          <w:sz w:val="23"/>
          <w:szCs w:val="23"/>
          <w:u w:val="single"/>
          <w:lang w:eastAsia="fr-BE"/>
          <w14:ligatures w14:val="none"/>
        </w:rPr>
        <w:t>nickel</w:t>
      </w:r>
      <w:r w:rsidRPr="00167D2C">
        <w:rPr>
          <w:rFonts w:ascii="Lato" w:eastAsia="Times New Roman" w:hAnsi="Lato" w:cs="Times New Roman"/>
          <w:color w:val="000000"/>
          <w:kern w:val="0"/>
          <w:sz w:val="23"/>
          <w:szCs w:val="23"/>
          <w:lang w:eastAsia="fr-BE"/>
          <w14:ligatures w14:val="none"/>
        </w:rPr>
        <w:t> s’inscrivent en baisse. </w:t>
      </w:r>
      <w:r w:rsidRPr="00167D2C">
        <w:rPr>
          <w:rFonts w:ascii="Lato" w:eastAsia="Times New Roman" w:hAnsi="Lato" w:cs="Times New Roman"/>
          <w:color w:val="000000"/>
          <w:kern w:val="0"/>
          <w:sz w:val="23"/>
          <w:szCs w:val="23"/>
          <w:u w:val="single"/>
          <w:lang w:eastAsia="fr-BE"/>
          <w14:ligatures w14:val="none"/>
        </w:rPr>
        <w:t>L’étain</w:t>
      </w:r>
      <w:r w:rsidRPr="00167D2C">
        <w:rPr>
          <w:rFonts w:ascii="Lato" w:eastAsia="Times New Roman" w:hAnsi="Lato" w:cs="Times New Roman"/>
          <w:color w:val="000000"/>
          <w:kern w:val="0"/>
          <w:sz w:val="23"/>
          <w:szCs w:val="23"/>
          <w:lang w:eastAsia="fr-BE"/>
          <w14:ligatures w14:val="none"/>
        </w:rPr>
        <w:t> gagne 0,1 % et le plomb est stable.</w:t>
      </w:r>
    </w:p>
    <w:p w14:paraId="2752318E"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2C"/>
    <w:rsid w:val="00167D2C"/>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6DED"/>
  <w15:chartTrackingRefBased/>
  <w15:docId w15:val="{796238EE-DAC4-4AC6-B1D8-2D089937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4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1152</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2023-12-04T08:46:00Z</dcterms:created>
  <dcterms:modified xsi:type="dcterms:W3CDTF">2023-12-04T08:46:00Z</dcterms:modified>
</cp:coreProperties>
</file>